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75C1" w14:textId="77777777" w:rsidR="00E9274C" w:rsidRDefault="00E9274C" w:rsidP="00E9274C">
      <w:pPr>
        <w:widowControl w:val="0"/>
        <w:tabs>
          <w:tab w:val="right" w:pos="9000"/>
        </w:tabs>
        <w:autoSpaceDE w:val="0"/>
        <w:autoSpaceDN w:val="0"/>
        <w:adjustRightInd w:val="0"/>
      </w:pPr>
      <w:r>
        <w:rPr>
          <w:b/>
          <w:bCs/>
        </w:rPr>
        <w:t>Administration</w:t>
      </w:r>
      <w:r>
        <w:rPr>
          <w:b/>
          <w:bCs/>
        </w:rPr>
        <w:tab/>
      </w:r>
      <w:r>
        <w:t>BP 2140(a)</w:t>
      </w:r>
    </w:p>
    <w:p w14:paraId="56853D23" w14:textId="77777777" w:rsidR="00E9274C" w:rsidRDefault="00E9274C" w:rsidP="00E9274C">
      <w:pPr>
        <w:widowControl w:val="0"/>
        <w:tabs>
          <w:tab w:val="right" w:pos="9000"/>
        </w:tabs>
        <w:autoSpaceDE w:val="0"/>
        <w:autoSpaceDN w:val="0"/>
        <w:adjustRightInd w:val="0"/>
      </w:pPr>
    </w:p>
    <w:p w14:paraId="50874141" w14:textId="544104B2" w:rsidR="00E9274C" w:rsidRDefault="00E9274C" w:rsidP="00E9274C">
      <w:pPr>
        <w:widowControl w:val="0"/>
        <w:tabs>
          <w:tab w:val="right" w:pos="9000"/>
        </w:tabs>
        <w:autoSpaceDE w:val="0"/>
        <w:autoSpaceDN w:val="0"/>
        <w:adjustRightInd w:val="0"/>
        <w:rPr>
          <w:b/>
          <w:bCs/>
        </w:rPr>
      </w:pPr>
      <w:r>
        <w:rPr>
          <w:b/>
          <w:bCs/>
        </w:rPr>
        <w:t xml:space="preserve">EVALUATION OF THE </w:t>
      </w:r>
      <w:r>
        <w:rPr>
          <w:b/>
        </w:rPr>
        <w:t xml:space="preserve">CHIEF EXECUTIVE </w:t>
      </w:r>
      <w:r>
        <w:rPr>
          <w:b/>
        </w:rPr>
        <w:t>DIRECTOR</w:t>
      </w:r>
    </w:p>
    <w:p w14:paraId="614533CD" w14:textId="77777777" w:rsidR="00E9274C" w:rsidRDefault="00E9274C" w:rsidP="00E9274C">
      <w:pPr>
        <w:widowControl w:val="0"/>
        <w:tabs>
          <w:tab w:val="right" w:pos="9000"/>
        </w:tabs>
        <w:autoSpaceDE w:val="0"/>
        <w:autoSpaceDN w:val="0"/>
        <w:adjustRightInd w:val="0"/>
      </w:pPr>
    </w:p>
    <w:p w14:paraId="36E132A3" w14:textId="67513CFA" w:rsidR="00E9274C" w:rsidRDefault="00E9274C" w:rsidP="00E9274C">
      <w:pPr>
        <w:widowControl w:val="0"/>
        <w:tabs>
          <w:tab w:val="right" w:pos="9000"/>
        </w:tabs>
        <w:autoSpaceDE w:val="0"/>
        <w:autoSpaceDN w:val="0"/>
        <w:adjustRightInd w:val="0"/>
      </w:pPr>
      <w:r>
        <w:t xml:space="preserve">The Governing Board shall annually conduct a formal evaluation of the Executive </w:t>
      </w:r>
      <w:r>
        <w:t>Director’s</w:t>
      </w:r>
      <w:r>
        <w:t xml:space="preserve"> performance </w:t>
      </w:r>
      <w:proofErr w:type="gramStart"/>
      <w:r>
        <w:t>in order to</w:t>
      </w:r>
      <w:proofErr w:type="gramEnd"/>
      <w:r>
        <w:t xml:space="preserve"> assess his/her effectiveness in leading </w:t>
      </w:r>
      <w:proofErr w:type="gramStart"/>
      <w:r>
        <w:t>College</w:t>
      </w:r>
      <w:proofErr w:type="gramEnd"/>
      <w:r>
        <w:t xml:space="preserve"> and Career Advantage (CCA)</w:t>
      </w:r>
      <w:r>
        <w:t xml:space="preserve"> Regional Occupational Program (ROP) toward established goals. The Board and </w:t>
      </w:r>
      <w:r>
        <w:t>Executive Director</w:t>
      </w:r>
      <w:r>
        <w:t xml:space="preserve"> shall establish an appropriate schedule for the annual evaluation process.</w:t>
      </w:r>
    </w:p>
    <w:p w14:paraId="78607805" w14:textId="77777777" w:rsidR="00E9274C" w:rsidRDefault="00E9274C" w:rsidP="00E9274C">
      <w:pPr>
        <w:widowControl w:val="0"/>
        <w:tabs>
          <w:tab w:val="right" w:pos="9000"/>
        </w:tabs>
        <w:autoSpaceDE w:val="0"/>
        <w:autoSpaceDN w:val="0"/>
        <w:adjustRightInd w:val="0"/>
      </w:pPr>
    </w:p>
    <w:p w14:paraId="27E94BBB" w14:textId="77777777" w:rsidR="00E9274C" w:rsidRDefault="00E9274C" w:rsidP="00E9274C">
      <w:pPr>
        <w:widowControl w:val="0"/>
        <w:tabs>
          <w:tab w:val="right" w:pos="9000"/>
        </w:tabs>
        <w:autoSpaceDE w:val="0"/>
        <w:autoSpaceDN w:val="0"/>
        <w:adjustRightInd w:val="0"/>
        <w:rPr>
          <w:i/>
          <w:iCs/>
          <w:sz w:val="20"/>
        </w:rPr>
      </w:pPr>
      <w:r>
        <w:rPr>
          <w:i/>
          <w:iCs/>
          <w:sz w:val="20"/>
        </w:rPr>
        <w:t>(cf. 0000 - Mission/Vision)</w:t>
      </w:r>
    </w:p>
    <w:p w14:paraId="11A8639B" w14:textId="77777777" w:rsidR="00E9274C" w:rsidRDefault="00E9274C" w:rsidP="00E9274C">
      <w:pPr>
        <w:widowControl w:val="0"/>
        <w:tabs>
          <w:tab w:val="right" w:pos="9000"/>
        </w:tabs>
        <w:autoSpaceDE w:val="0"/>
        <w:autoSpaceDN w:val="0"/>
        <w:adjustRightInd w:val="0"/>
        <w:rPr>
          <w:i/>
          <w:iCs/>
          <w:sz w:val="20"/>
        </w:rPr>
      </w:pPr>
      <w:r>
        <w:rPr>
          <w:i/>
          <w:iCs/>
          <w:sz w:val="20"/>
        </w:rPr>
        <w:t>(cf. 9000 - Role of the Board)</w:t>
      </w:r>
    </w:p>
    <w:p w14:paraId="0401E457" w14:textId="77777777" w:rsidR="00E9274C" w:rsidRDefault="00E9274C" w:rsidP="00E9274C">
      <w:pPr>
        <w:widowControl w:val="0"/>
        <w:tabs>
          <w:tab w:val="right" w:pos="9000"/>
        </w:tabs>
        <w:autoSpaceDE w:val="0"/>
        <w:autoSpaceDN w:val="0"/>
        <w:adjustRightInd w:val="0"/>
      </w:pPr>
    </w:p>
    <w:p w14:paraId="57A18577" w14:textId="239F4219" w:rsidR="00E9274C" w:rsidRDefault="00E9274C" w:rsidP="00E9274C">
      <w:pPr>
        <w:widowControl w:val="0"/>
        <w:tabs>
          <w:tab w:val="right" w:pos="9000"/>
        </w:tabs>
        <w:autoSpaceDE w:val="0"/>
        <w:autoSpaceDN w:val="0"/>
        <w:adjustRightInd w:val="0"/>
      </w:pPr>
      <w:r>
        <w:t xml:space="preserve">Evaluation criteria shall be based on </w:t>
      </w:r>
      <w:r>
        <w:t>CCA</w:t>
      </w:r>
      <w:r>
        <w:t xml:space="preserve"> goals and success indicators agreed upon by the Board and </w:t>
      </w:r>
      <w:r>
        <w:t>Executive Director</w:t>
      </w:r>
      <w:r>
        <w:t xml:space="preserve"> prior to the evaluation. The evaluation shall provide commendations in areas of strength, provide recommendations for improving effectiveness, and serve as a basis for making decisions about salary increases</w:t>
      </w:r>
      <w:r>
        <w:t>.</w:t>
      </w:r>
      <w:r>
        <w:t xml:space="preserve"> </w:t>
      </w:r>
    </w:p>
    <w:p w14:paraId="6A8A1858" w14:textId="77777777" w:rsidR="00E9274C" w:rsidRDefault="00E9274C" w:rsidP="00E9274C">
      <w:pPr>
        <w:widowControl w:val="0"/>
        <w:tabs>
          <w:tab w:val="right" w:pos="9000"/>
        </w:tabs>
        <w:autoSpaceDE w:val="0"/>
        <w:autoSpaceDN w:val="0"/>
        <w:adjustRightInd w:val="0"/>
        <w:rPr>
          <w:i/>
          <w:sz w:val="20"/>
        </w:rPr>
      </w:pPr>
    </w:p>
    <w:p w14:paraId="4ED4DA4F" w14:textId="3555279A" w:rsidR="00E9274C" w:rsidRDefault="00E9274C" w:rsidP="00E9274C">
      <w:pPr>
        <w:widowControl w:val="0"/>
        <w:tabs>
          <w:tab w:val="right" w:pos="9000"/>
        </w:tabs>
        <w:autoSpaceDE w:val="0"/>
        <w:autoSpaceDN w:val="0"/>
        <w:adjustRightInd w:val="0"/>
        <w:rPr>
          <w:i/>
          <w:iCs/>
          <w:sz w:val="20"/>
        </w:rPr>
      </w:pPr>
      <w:r>
        <w:rPr>
          <w:i/>
          <w:iCs/>
          <w:sz w:val="20"/>
        </w:rPr>
        <w:t xml:space="preserve">(cf. 2110 </w:t>
      </w:r>
      <w:r>
        <w:rPr>
          <w:i/>
          <w:iCs/>
          <w:sz w:val="20"/>
        </w:rPr>
        <w:t>–</w:t>
      </w:r>
      <w:r>
        <w:rPr>
          <w:i/>
          <w:iCs/>
          <w:sz w:val="20"/>
        </w:rPr>
        <w:t xml:space="preserve"> </w:t>
      </w:r>
      <w:r>
        <w:rPr>
          <w:i/>
          <w:iCs/>
          <w:sz w:val="20"/>
        </w:rPr>
        <w:t>Executive Director</w:t>
      </w:r>
      <w:r>
        <w:rPr>
          <w:i/>
          <w:iCs/>
          <w:sz w:val="20"/>
        </w:rPr>
        <w:t xml:space="preserve"> Responsibilities and Duties)</w:t>
      </w:r>
    </w:p>
    <w:p w14:paraId="56C7E995" w14:textId="77777777" w:rsidR="00E9274C" w:rsidRDefault="00E9274C" w:rsidP="00E9274C">
      <w:pPr>
        <w:widowControl w:val="0"/>
        <w:tabs>
          <w:tab w:val="right" w:pos="9000"/>
        </w:tabs>
        <w:autoSpaceDE w:val="0"/>
        <w:autoSpaceDN w:val="0"/>
        <w:adjustRightInd w:val="0"/>
        <w:rPr>
          <w:i/>
          <w:sz w:val="20"/>
        </w:rPr>
      </w:pPr>
    </w:p>
    <w:p w14:paraId="4E58CDA6" w14:textId="1743D346" w:rsidR="00E9274C" w:rsidRDefault="00E9274C" w:rsidP="00E9274C">
      <w:pPr>
        <w:widowControl w:val="0"/>
        <w:tabs>
          <w:tab w:val="right" w:pos="9000"/>
        </w:tabs>
        <w:autoSpaceDE w:val="0"/>
        <w:autoSpaceDN w:val="0"/>
        <w:adjustRightInd w:val="0"/>
      </w:pPr>
      <w:r>
        <w:t xml:space="preserve">The Board and Executive Director shall annually consider what evaluation method(s) will best serve </w:t>
      </w:r>
      <w:r>
        <w:t>CCA</w:t>
      </w:r>
      <w:r>
        <w:t xml:space="preserve"> and agree on the specific written instrument to be used.</w:t>
      </w:r>
    </w:p>
    <w:p w14:paraId="3FD62EF3" w14:textId="77777777" w:rsidR="00E9274C" w:rsidRDefault="00E9274C" w:rsidP="00E9274C">
      <w:pPr>
        <w:widowControl w:val="0"/>
        <w:tabs>
          <w:tab w:val="right" w:pos="9000"/>
        </w:tabs>
        <w:autoSpaceDE w:val="0"/>
        <w:autoSpaceDN w:val="0"/>
        <w:adjustRightInd w:val="0"/>
        <w:rPr>
          <w:i/>
          <w:sz w:val="20"/>
        </w:rPr>
      </w:pPr>
    </w:p>
    <w:p w14:paraId="16D3EB5C" w14:textId="04A2F60B" w:rsidR="00E9274C" w:rsidRDefault="00E9274C" w:rsidP="00E9274C">
      <w:pPr>
        <w:widowControl w:val="0"/>
        <w:tabs>
          <w:tab w:val="right" w:pos="9000"/>
        </w:tabs>
        <w:autoSpaceDE w:val="0"/>
        <w:autoSpaceDN w:val="0"/>
        <w:adjustRightInd w:val="0"/>
      </w:pPr>
      <w:r>
        <w:t xml:space="preserve">Prior to the evaluation, the Executive Director shall be responsible for preparing and distributing to the Board for its review a report of progress toward </w:t>
      </w:r>
      <w:r>
        <w:t>CCA</w:t>
      </w:r>
      <w:r>
        <w:t xml:space="preserve"> goals, the Executive Director</w:t>
      </w:r>
      <w:r>
        <w:t>’s</w:t>
      </w:r>
      <w:r>
        <w:t xml:space="preserve"> self-appraisal of accomplishments and performance, and a review of action taken to address any Board recommendations from the previous evaluation. </w:t>
      </w:r>
    </w:p>
    <w:p w14:paraId="5AF8DC0C" w14:textId="77777777" w:rsidR="00E9274C" w:rsidRDefault="00E9274C" w:rsidP="00E9274C">
      <w:pPr>
        <w:widowControl w:val="0"/>
        <w:tabs>
          <w:tab w:val="right" w:pos="9000"/>
        </w:tabs>
        <w:autoSpaceDE w:val="0"/>
        <w:autoSpaceDN w:val="0"/>
        <w:adjustRightInd w:val="0"/>
        <w:rPr>
          <w:i/>
          <w:sz w:val="20"/>
        </w:rPr>
      </w:pPr>
    </w:p>
    <w:p w14:paraId="181E97F8" w14:textId="59E3EFE4" w:rsidR="00E9274C" w:rsidRDefault="00E9274C" w:rsidP="00E9274C">
      <w:pPr>
        <w:widowControl w:val="0"/>
        <w:tabs>
          <w:tab w:val="right" w:pos="9000"/>
        </w:tabs>
        <w:autoSpaceDE w:val="0"/>
        <w:autoSpaceDN w:val="0"/>
        <w:adjustRightInd w:val="0"/>
      </w:pPr>
      <w:r>
        <w:t xml:space="preserve">Each Board member shall independently evaluate the Executive Director’s performance.  The Board shall determine who will summarize and combine the individual evaluations to create a consensus document and how that consensus document will be formatted.  The evaluation shall be a composite of individual Board members’ opinions, but there shall be only one final evaluation representing the Board’s collective judgment.  This final evaluation shall be provided to the Executive Director for his/her response.  </w:t>
      </w:r>
    </w:p>
    <w:p w14:paraId="68B8D63D" w14:textId="77777777" w:rsidR="00E9274C" w:rsidRDefault="00E9274C" w:rsidP="00E9274C">
      <w:pPr>
        <w:widowControl w:val="0"/>
        <w:tabs>
          <w:tab w:val="right" w:pos="9000"/>
        </w:tabs>
        <w:autoSpaceDE w:val="0"/>
        <w:autoSpaceDN w:val="0"/>
        <w:adjustRightInd w:val="0"/>
        <w:rPr>
          <w:i/>
          <w:sz w:val="20"/>
        </w:rPr>
      </w:pPr>
    </w:p>
    <w:p w14:paraId="15FFD780" w14:textId="21569724" w:rsidR="00E9274C" w:rsidRDefault="00E9274C" w:rsidP="00E9274C">
      <w:pPr>
        <w:widowControl w:val="0"/>
        <w:tabs>
          <w:tab w:val="right" w:pos="9000"/>
        </w:tabs>
        <w:autoSpaceDE w:val="0"/>
        <w:autoSpaceDN w:val="0"/>
        <w:adjustRightInd w:val="0"/>
      </w:pPr>
      <w:r>
        <w:t>The Board shall meet in closed session with the Executive Director to discuss the evaluation. (Government Code 54957)</w:t>
      </w:r>
    </w:p>
    <w:p w14:paraId="12FB0E36" w14:textId="77777777" w:rsidR="00E9274C" w:rsidRDefault="00E9274C" w:rsidP="00E9274C">
      <w:pPr>
        <w:widowControl w:val="0"/>
        <w:tabs>
          <w:tab w:val="right" w:pos="9000"/>
        </w:tabs>
        <w:autoSpaceDE w:val="0"/>
        <w:autoSpaceDN w:val="0"/>
        <w:adjustRightInd w:val="0"/>
        <w:rPr>
          <w:i/>
          <w:sz w:val="20"/>
        </w:rPr>
      </w:pPr>
    </w:p>
    <w:p w14:paraId="445CF6BF" w14:textId="77777777" w:rsidR="00E9274C" w:rsidRDefault="00E9274C" w:rsidP="00E9274C">
      <w:pPr>
        <w:widowControl w:val="0"/>
        <w:tabs>
          <w:tab w:val="right" w:pos="9000"/>
        </w:tabs>
        <w:autoSpaceDE w:val="0"/>
        <w:autoSpaceDN w:val="0"/>
        <w:adjustRightInd w:val="0"/>
        <w:rPr>
          <w:i/>
          <w:iCs/>
          <w:sz w:val="20"/>
        </w:rPr>
      </w:pPr>
      <w:r>
        <w:rPr>
          <w:i/>
          <w:iCs/>
          <w:sz w:val="20"/>
        </w:rPr>
        <w:t>(cf. 9321 - Closed Session Purposes and Agendas)</w:t>
      </w:r>
    </w:p>
    <w:p w14:paraId="3D72E204" w14:textId="77777777" w:rsidR="00E9274C" w:rsidRDefault="00E9274C" w:rsidP="00E9274C">
      <w:pPr>
        <w:widowControl w:val="0"/>
        <w:tabs>
          <w:tab w:val="right" w:pos="9000"/>
        </w:tabs>
        <w:autoSpaceDE w:val="0"/>
        <w:autoSpaceDN w:val="0"/>
        <w:adjustRightInd w:val="0"/>
        <w:rPr>
          <w:i/>
          <w:sz w:val="20"/>
        </w:rPr>
      </w:pPr>
    </w:p>
    <w:p w14:paraId="7B558B1E" w14:textId="4BD79996" w:rsidR="00E9274C" w:rsidRDefault="00E9274C" w:rsidP="00E9274C">
      <w:pPr>
        <w:widowControl w:val="0"/>
        <w:tabs>
          <w:tab w:val="right" w:pos="9000"/>
        </w:tabs>
        <w:autoSpaceDE w:val="0"/>
        <w:autoSpaceDN w:val="0"/>
        <w:adjustRightInd w:val="0"/>
      </w:pPr>
      <w:r>
        <w:t xml:space="preserve">The Executive Director shall have an opportunity to ask questions, respond verbally and in writing to the evaluation, and present additional evidence of his/her performance or </w:t>
      </w:r>
      <w:r>
        <w:t>CCA</w:t>
      </w:r>
      <w:r>
        <w:t xml:space="preserve"> progress.</w:t>
      </w:r>
    </w:p>
    <w:p w14:paraId="1BC6EBAC" w14:textId="77777777" w:rsidR="00E9274C" w:rsidRDefault="00E9274C" w:rsidP="00E9274C">
      <w:pPr>
        <w:widowControl w:val="0"/>
        <w:tabs>
          <w:tab w:val="right" w:pos="9000"/>
        </w:tabs>
        <w:autoSpaceDE w:val="0"/>
        <w:autoSpaceDN w:val="0"/>
        <w:adjustRightInd w:val="0"/>
      </w:pPr>
    </w:p>
    <w:p w14:paraId="394BDD02" w14:textId="70CFD97E" w:rsidR="00E9274C" w:rsidRDefault="00E9274C" w:rsidP="00E9274C">
      <w:pPr>
        <w:widowControl w:val="0"/>
        <w:tabs>
          <w:tab w:val="right" w:pos="9000"/>
        </w:tabs>
        <w:autoSpaceDE w:val="0"/>
        <w:autoSpaceDN w:val="0"/>
        <w:adjustRightInd w:val="0"/>
      </w:pPr>
      <w:r>
        <w:t>The Board president and Executive Director shall sign the evaluation as evidence that the evaluation has been discussed. The Executive Director shall place the evaluation in his/her personnel file.</w:t>
      </w:r>
    </w:p>
    <w:p w14:paraId="2E6A600F" w14:textId="77777777" w:rsidR="00E9274C" w:rsidRDefault="00E9274C" w:rsidP="00E9274C">
      <w:pPr>
        <w:widowControl w:val="0"/>
        <w:tabs>
          <w:tab w:val="right" w:pos="9000"/>
        </w:tabs>
        <w:autoSpaceDE w:val="0"/>
        <w:autoSpaceDN w:val="0"/>
        <w:adjustRightInd w:val="0"/>
        <w:rPr>
          <w:i/>
          <w:sz w:val="20"/>
        </w:rPr>
      </w:pPr>
    </w:p>
    <w:p w14:paraId="41F3DA1E" w14:textId="77777777" w:rsidR="00E9274C" w:rsidRDefault="00E9274C" w:rsidP="00E9274C">
      <w:pPr>
        <w:widowControl w:val="0"/>
        <w:tabs>
          <w:tab w:val="right" w:pos="9000"/>
        </w:tabs>
        <w:autoSpaceDE w:val="0"/>
        <w:autoSpaceDN w:val="0"/>
        <w:adjustRightInd w:val="0"/>
        <w:rPr>
          <w:i/>
          <w:iCs/>
          <w:sz w:val="20"/>
        </w:rPr>
      </w:pPr>
      <w:r>
        <w:rPr>
          <w:i/>
          <w:iCs/>
          <w:sz w:val="20"/>
        </w:rPr>
        <w:t>(cf. 4112.6/4212.6/4312.6 - Personnel Files)</w:t>
      </w:r>
    </w:p>
    <w:p w14:paraId="4303935B" w14:textId="77777777" w:rsidR="00E9274C" w:rsidRDefault="00E9274C" w:rsidP="00E9274C">
      <w:pPr>
        <w:widowControl w:val="0"/>
        <w:tabs>
          <w:tab w:val="right" w:pos="9000"/>
        </w:tabs>
        <w:autoSpaceDE w:val="0"/>
        <w:autoSpaceDN w:val="0"/>
        <w:adjustRightInd w:val="0"/>
        <w:rPr>
          <w:i/>
          <w:sz w:val="20"/>
        </w:rPr>
      </w:pPr>
    </w:p>
    <w:p w14:paraId="7B38D775" w14:textId="77777777" w:rsidR="00E9274C" w:rsidRDefault="00E9274C" w:rsidP="00E9274C">
      <w:pPr>
        <w:widowControl w:val="0"/>
        <w:tabs>
          <w:tab w:val="right" w:pos="9000"/>
        </w:tabs>
        <w:autoSpaceDE w:val="0"/>
        <w:autoSpaceDN w:val="0"/>
        <w:adjustRightInd w:val="0"/>
        <w:rPr>
          <w:i/>
          <w:sz w:val="20"/>
        </w:rPr>
      </w:pPr>
      <w:r>
        <w:rPr>
          <w:i/>
          <w:sz w:val="20"/>
        </w:rPr>
        <w:t>Legal Reference: (see next page)</w:t>
      </w:r>
    </w:p>
    <w:p w14:paraId="4EAE95B2" w14:textId="77777777" w:rsidR="00E9274C" w:rsidRDefault="00E9274C" w:rsidP="00E9274C">
      <w:pPr>
        <w:widowControl w:val="0"/>
        <w:tabs>
          <w:tab w:val="right" w:pos="9000"/>
        </w:tabs>
        <w:autoSpaceDE w:val="0"/>
        <w:autoSpaceDN w:val="0"/>
        <w:adjustRightInd w:val="0"/>
      </w:pPr>
      <w:r>
        <w:lastRenderedPageBreak/>
        <w:tab/>
        <w:t>BP 2140(b)</w:t>
      </w:r>
    </w:p>
    <w:p w14:paraId="2B6B5D6F" w14:textId="77777777" w:rsidR="00E9274C" w:rsidRDefault="00E9274C" w:rsidP="00E9274C">
      <w:pPr>
        <w:widowControl w:val="0"/>
        <w:tabs>
          <w:tab w:val="right" w:pos="9000"/>
        </w:tabs>
        <w:autoSpaceDE w:val="0"/>
        <w:autoSpaceDN w:val="0"/>
        <w:adjustRightInd w:val="0"/>
      </w:pPr>
    </w:p>
    <w:p w14:paraId="50EC4038" w14:textId="5A0EF63B" w:rsidR="00E9274C" w:rsidRDefault="00E9274C" w:rsidP="00E9274C">
      <w:pPr>
        <w:widowControl w:val="0"/>
        <w:tabs>
          <w:tab w:val="right" w:pos="9000"/>
        </w:tabs>
        <w:autoSpaceDE w:val="0"/>
        <w:autoSpaceDN w:val="0"/>
        <w:adjustRightInd w:val="0"/>
      </w:pPr>
      <w:r>
        <w:rPr>
          <w:b/>
          <w:bCs/>
        </w:rPr>
        <w:t xml:space="preserve">EVALUATION OF THE </w:t>
      </w:r>
      <w:r>
        <w:rPr>
          <w:b/>
          <w:szCs w:val="24"/>
        </w:rPr>
        <w:t xml:space="preserve">EXECUTIVE </w:t>
      </w:r>
      <w:proofErr w:type="gramStart"/>
      <w:r>
        <w:rPr>
          <w:b/>
          <w:szCs w:val="24"/>
        </w:rPr>
        <w:t>DIRECTOR</w:t>
      </w:r>
      <w:r>
        <w:t xml:space="preserve">  (</w:t>
      </w:r>
      <w:proofErr w:type="gramEnd"/>
      <w:r>
        <w:t>continued)</w:t>
      </w:r>
    </w:p>
    <w:p w14:paraId="20C4B80A" w14:textId="77777777" w:rsidR="00E9274C" w:rsidRDefault="00E9274C" w:rsidP="00E9274C">
      <w:pPr>
        <w:widowControl w:val="0"/>
        <w:tabs>
          <w:tab w:val="right" w:pos="9000"/>
        </w:tabs>
        <w:autoSpaceDE w:val="0"/>
        <w:autoSpaceDN w:val="0"/>
        <w:adjustRightInd w:val="0"/>
      </w:pPr>
    </w:p>
    <w:p w14:paraId="35D525A2" w14:textId="77777777" w:rsidR="00E9274C" w:rsidRDefault="00E9274C" w:rsidP="00E9274C">
      <w:pPr>
        <w:widowControl w:val="0"/>
        <w:tabs>
          <w:tab w:val="right" w:pos="9000"/>
        </w:tabs>
        <w:autoSpaceDE w:val="0"/>
        <w:autoSpaceDN w:val="0"/>
        <w:adjustRightInd w:val="0"/>
        <w:rPr>
          <w:i/>
          <w:iCs/>
          <w:sz w:val="20"/>
        </w:rPr>
      </w:pPr>
      <w:r>
        <w:rPr>
          <w:i/>
          <w:iCs/>
          <w:sz w:val="20"/>
        </w:rPr>
        <w:t>Legal Reference:</w:t>
      </w:r>
    </w:p>
    <w:p w14:paraId="4D119510" w14:textId="77777777" w:rsidR="00E9274C" w:rsidRDefault="00E9274C" w:rsidP="00E9274C">
      <w:pPr>
        <w:widowControl w:val="0"/>
        <w:tabs>
          <w:tab w:val="right" w:pos="9000"/>
        </w:tabs>
        <w:autoSpaceDE w:val="0"/>
        <w:autoSpaceDN w:val="0"/>
        <w:adjustRightInd w:val="0"/>
        <w:ind w:left="720"/>
        <w:rPr>
          <w:i/>
          <w:iCs/>
          <w:sz w:val="20"/>
          <w:u w:val="single"/>
        </w:rPr>
      </w:pPr>
      <w:r>
        <w:rPr>
          <w:i/>
          <w:iCs/>
          <w:sz w:val="20"/>
          <w:u w:val="single"/>
        </w:rPr>
        <w:t>GOVERNMENT CODE</w:t>
      </w:r>
    </w:p>
    <w:p w14:paraId="36905F27" w14:textId="77777777" w:rsidR="00E9274C" w:rsidRDefault="00E9274C" w:rsidP="00E9274C">
      <w:pPr>
        <w:widowControl w:val="0"/>
        <w:tabs>
          <w:tab w:val="right" w:pos="9000"/>
        </w:tabs>
        <w:autoSpaceDE w:val="0"/>
        <w:autoSpaceDN w:val="0"/>
        <w:adjustRightInd w:val="0"/>
        <w:ind w:left="720"/>
        <w:rPr>
          <w:i/>
          <w:iCs/>
          <w:sz w:val="20"/>
        </w:rPr>
      </w:pPr>
      <w:proofErr w:type="gramStart"/>
      <w:r>
        <w:rPr>
          <w:i/>
          <w:iCs/>
          <w:sz w:val="20"/>
        </w:rPr>
        <w:t>54957  Closed</w:t>
      </w:r>
      <w:proofErr w:type="gramEnd"/>
      <w:r>
        <w:rPr>
          <w:i/>
          <w:iCs/>
          <w:sz w:val="20"/>
        </w:rPr>
        <w:t xml:space="preserve"> session, personnel matters</w:t>
      </w:r>
    </w:p>
    <w:p w14:paraId="06A4752F" w14:textId="77777777" w:rsidR="00E9274C" w:rsidRDefault="00E9274C" w:rsidP="00E9274C">
      <w:pPr>
        <w:widowControl w:val="0"/>
        <w:tabs>
          <w:tab w:val="right" w:pos="9000"/>
        </w:tabs>
        <w:autoSpaceDE w:val="0"/>
        <w:autoSpaceDN w:val="0"/>
        <w:adjustRightInd w:val="0"/>
        <w:rPr>
          <w:i/>
          <w:iCs/>
          <w:sz w:val="20"/>
        </w:rPr>
      </w:pPr>
      <w:r>
        <w:rPr>
          <w:i/>
          <w:iCs/>
          <w:sz w:val="20"/>
        </w:rPr>
        <w:t>Management Resources:</w:t>
      </w:r>
    </w:p>
    <w:p w14:paraId="6E3052CE" w14:textId="77777777" w:rsidR="00E9274C" w:rsidRDefault="00E9274C" w:rsidP="00E9274C">
      <w:pPr>
        <w:widowControl w:val="0"/>
        <w:tabs>
          <w:tab w:val="right" w:pos="9000"/>
        </w:tabs>
        <w:autoSpaceDE w:val="0"/>
        <w:autoSpaceDN w:val="0"/>
        <w:adjustRightInd w:val="0"/>
        <w:ind w:left="720"/>
        <w:rPr>
          <w:i/>
          <w:iCs/>
          <w:sz w:val="20"/>
          <w:u w:val="single"/>
        </w:rPr>
      </w:pPr>
      <w:r>
        <w:rPr>
          <w:i/>
          <w:iCs/>
          <w:sz w:val="20"/>
          <w:u w:val="single"/>
        </w:rPr>
        <w:t>CSBA PUBLICATIONS</w:t>
      </w:r>
    </w:p>
    <w:p w14:paraId="4EE594A8" w14:textId="77777777" w:rsidR="00E9274C" w:rsidRDefault="00E9274C" w:rsidP="00E9274C">
      <w:pPr>
        <w:widowControl w:val="0"/>
        <w:tabs>
          <w:tab w:val="right" w:pos="9000"/>
        </w:tabs>
        <w:autoSpaceDE w:val="0"/>
        <w:autoSpaceDN w:val="0"/>
        <w:adjustRightInd w:val="0"/>
        <w:ind w:left="720"/>
        <w:rPr>
          <w:i/>
          <w:iCs/>
          <w:sz w:val="20"/>
        </w:rPr>
      </w:pPr>
      <w:r>
        <w:rPr>
          <w:i/>
          <w:iCs/>
          <w:sz w:val="20"/>
          <w:u w:val="single"/>
        </w:rPr>
        <w:t>Maximizing School Board Governance: Superintendent Evaluation</w:t>
      </w:r>
      <w:r>
        <w:rPr>
          <w:i/>
          <w:iCs/>
          <w:sz w:val="20"/>
        </w:rPr>
        <w:t>, 2004</w:t>
      </w:r>
    </w:p>
    <w:p w14:paraId="5884D98E" w14:textId="77777777" w:rsidR="00E9274C" w:rsidRDefault="00E9274C" w:rsidP="00E9274C">
      <w:pPr>
        <w:widowControl w:val="0"/>
        <w:tabs>
          <w:tab w:val="right" w:pos="9000"/>
        </w:tabs>
        <w:autoSpaceDE w:val="0"/>
        <w:autoSpaceDN w:val="0"/>
        <w:adjustRightInd w:val="0"/>
        <w:ind w:left="720"/>
        <w:rPr>
          <w:i/>
          <w:iCs/>
          <w:sz w:val="20"/>
          <w:u w:val="single"/>
        </w:rPr>
      </w:pPr>
      <w:r>
        <w:rPr>
          <w:i/>
          <w:iCs/>
          <w:sz w:val="20"/>
          <w:u w:val="single"/>
        </w:rPr>
        <w:t>WEB SITES</w:t>
      </w:r>
    </w:p>
    <w:p w14:paraId="7B9B0555" w14:textId="77777777" w:rsidR="00E9274C" w:rsidRDefault="00E9274C" w:rsidP="00E9274C">
      <w:pPr>
        <w:widowControl w:val="0"/>
        <w:tabs>
          <w:tab w:val="right" w:pos="9000"/>
        </w:tabs>
        <w:autoSpaceDE w:val="0"/>
        <w:autoSpaceDN w:val="0"/>
        <w:adjustRightInd w:val="0"/>
        <w:ind w:left="720"/>
        <w:rPr>
          <w:i/>
          <w:iCs/>
          <w:sz w:val="20"/>
        </w:rPr>
      </w:pPr>
      <w:r>
        <w:rPr>
          <w:i/>
          <w:iCs/>
          <w:sz w:val="20"/>
        </w:rPr>
        <w:t xml:space="preserve">Association of </w:t>
      </w:r>
      <w:smartTag w:uri="urn:schemas-microsoft-com:office:smarttags" w:element="place">
        <w:smartTag w:uri="urn:schemas-microsoft-com:office:smarttags" w:element="PlaceName">
          <w:r>
            <w:rPr>
              <w:i/>
              <w:iCs/>
              <w:sz w:val="20"/>
            </w:rPr>
            <w:t>California</w:t>
          </w:r>
        </w:smartTag>
        <w:r>
          <w:rPr>
            <w:i/>
            <w:iCs/>
            <w:sz w:val="20"/>
          </w:rPr>
          <w:t xml:space="preserve"> </w:t>
        </w:r>
        <w:smartTag w:uri="urn:schemas-microsoft-com:office:smarttags" w:element="PlaceType">
          <w:r>
            <w:rPr>
              <w:i/>
              <w:iCs/>
              <w:sz w:val="20"/>
            </w:rPr>
            <w:t>School</w:t>
          </w:r>
        </w:smartTag>
      </w:smartTag>
      <w:r>
        <w:rPr>
          <w:i/>
          <w:iCs/>
          <w:sz w:val="20"/>
        </w:rPr>
        <w:t xml:space="preserve"> Administrators: http://www.acsa.org</w:t>
      </w:r>
    </w:p>
    <w:p w14:paraId="05288B8A" w14:textId="77777777" w:rsidR="00E9274C" w:rsidRDefault="00E9274C" w:rsidP="00E9274C">
      <w:pPr>
        <w:widowControl w:val="0"/>
        <w:tabs>
          <w:tab w:val="right" w:pos="9000"/>
        </w:tabs>
        <w:autoSpaceDE w:val="0"/>
        <w:autoSpaceDN w:val="0"/>
        <w:adjustRightInd w:val="0"/>
        <w:ind w:left="720"/>
        <w:rPr>
          <w:i/>
          <w:iCs/>
          <w:sz w:val="20"/>
        </w:rPr>
      </w:pPr>
      <w:r>
        <w:rPr>
          <w:i/>
          <w:iCs/>
          <w:sz w:val="20"/>
        </w:rPr>
        <w:t>CSBA, Single District Governance Services:  http://www.csba.org/sds</w:t>
      </w:r>
    </w:p>
    <w:p w14:paraId="7F7DD1C5" w14:textId="77777777" w:rsidR="00E9274C" w:rsidRDefault="00E9274C" w:rsidP="00E9274C">
      <w:pPr>
        <w:widowControl w:val="0"/>
        <w:tabs>
          <w:tab w:val="right" w:pos="9000"/>
        </w:tabs>
        <w:autoSpaceDE w:val="0"/>
        <w:autoSpaceDN w:val="0"/>
        <w:adjustRightInd w:val="0"/>
      </w:pPr>
    </w:p>
    <w:p w14:paraId="18E56BF4" w14:textId="77777777" w:rsidR="00E9274C" w:rsidRDefault="00E9274C" w:rsidP="00E9274C">
      <w:pPr>
        <w:widowControl w:val="0"/>
        <w:tabs>
          <w:tab w:val="right" w:pos="9000"/>
        </w:tabs>
        <w:autoSpaceDE w:val="0"/>
        <w:autoSpaceDN w:val="0"/>
        <w:adjustRightInd w:val="0"/>
      </w:pPr>
    </w:p>
    <w:p w14:paraId="346B2D02" w14:textId="77777777" w:rsidR="00E9274C" w:rsidRDefault="00E9274C" w:rsidP="00E9274C">
      <w:pPr>
        <w:widowControl w:val="0"/>
        <w:tabs>
          <w:tab w:val="right" w:pos="9000"/>
        </w:tabs>
        <w:autoSpaceDE w:val="0"/>
        <w:autoSpaceDN w:val="0"/>
        <w:adjustRightInd w:val="0"/>
      </w:pPr>
    </w:p>
    <w:p w14:paraId="0EAA7681" w14:textId="77777777" w:rsidR="00E9274C" w:rsidRDefault="00E9274C" w:rsidP="00E9274C">
      <w:pPr>
        <w:widowControl w:val="0"/>
        <w:tabs>
          <w:tab w:val="right" w:pos="9000"/>
        </w:tabs>
        <w:autoSpaceDE w:val="0"/>
        <w:autoSpaceDN w:val="0"/>
        <w:adjustRightInd w:val="0"/>
      </w:pPr>
    </w:p>
    <w:p w14:paraId="3C90DEFF" w14:textId="77777777" w:rsidR="00E9274C" w:rsidRDefault="00E9274C" w:rsidP="00E9274C">
      <w:pPr>
        <w:widowControl w:val="0"/>
        <w:tabs>
          <w:tab w:val="right" w:pos="9000"/>
        </w:tabs>
        <w:autoSpaceDE w:val="0"/>
        <w:autoSpaceDN w:val="0"/>
        <w:adjustRightInd w:val="0"/>
      </w:pPr>
    </w:p>
    <w:p w14:paraId="1CC7B5F4" w14:textId="77777777" w:rsidR="00E9274C" w:rsidRDefault="00E9274C" w:rsidP="00E9274C">
      <w:pPr>
        <w:widowControl w:val="0"/>
        <w:tabs>
          <w:tab w:val="right" w:pos="9000"/>
        </w:tabs>
        <w:autoSpaceDE w:val="0"/>
        <w:autoSpaceDN w:val="0"/>
        <w:adjustRightInd w:val="0"/>
      </w:pPr>
    </w:p>
    <w:p w14:paraId="349C18E6" w14:textId="77777777" w:rsidR="00E9274C" w:rsidRDefault="00E9274C" w:rsidP="00E9274C">
      <w:pPr>
        <w:widowControl w:val="0"/>
        <w:tabs>
          <w:tab w:val="right" w:pos="9000"/>
        </w:tabs>
        <w:autoSpaceDE w:val="0"/>
        <w:autoSpaceDN w:val="0"/>
        <w:adjustRightInd w:val="0"/>
      </w:pPr>
    </w:p>
    <w:p w14:paraId="6373FF6D" w14:textId="77777777" w:rsidR="00E9274C" w:rsidRDefault="00E9274C" w:rsidP="00E9274C">
      <w:pPr>
        <w:widowControl w:val="0"/>
        <w:tabs>
          <w:tab w:val="right" w:pos="9000"/>
        </w:tabs>
        <w:autoSpaceDE w:val="0"/>
        <w:autoSpaceDN w:val="0"/>
        <w:adjustRightInd w:val="0"/>
      </w:pPr>
    </w:p>
    <w:p w14:paraId="741AEA90" w14:textId="77777777" w:rsidR="00E9274C" w:rsidRDefault="00E9274C" w:rsidP="00E9274C">
      <w:pPr>
        <w:widowControl w:val="0"/>
        <w:tabs>
          <w:tab w:val="right" w:pos="9000"/>
        </w:tabs>
        <w:autoSpaceDE w:val="0"/>
        <w:autoSpaceDN w:val="0"/>
        <w:adjustRightInd w:val="0"/>
      </w:pPr>
    </w:p>
    <w:p w14:paraId="47A57AB7" w14:textId="77777777" w:rsidR="00E9274C" w:rsidRDefault="00E9274C" w:rsidP="00E9274C">
      <w:pPr>
        <w:widowControl w:val="0"/>
        <w:tabs>
          <w:tab w:val="right" w:pos="9000"/>
        </w:tabs>
        <w:autoSpaceDE w:val="0"/>
        <w:autoSpaceDN w:val="0"/>
        <w:adjustRightInd w:val="0"/>
      </w:pPr>
    </w:p>
    <w:p w14:paraId="3261A79B" w14:textId="77777777" w:rsidR="00E9274C" w:rsidRDefault="00E9274C" w:rsidP="00E9274C">
      <w:pPr>
        <w:widowControl w:val="0"/>
        <w:tabs>
          <w:tab w:val="right" w:pos="9000"/>
        </w:tabs>
        <w:autoSpaceDE w:val="0"/>
        <w:autoSpaceDN w:val="0"/>
        <w:adjustRightInd w:val="0"/>
      </w:pPr>
    </w:p>
    <w:p w14:paraId="6767B914" w14:textId="77777777" w:rsidR="00E9274C" w:rsidRDefault="00E9274C" w:rsidP="00E9274C">
      <w:pPr>
        <w:widowControl w:val="0"/>
        <w:tabs>
          <w:tab w:val="right" w:pos="9000"/>
        </w:tabs>
        <w:autoSpaceDE w:val="0"/>
        <w:autoSpaceDN w:val="0"/>
        <w:adjustRightInd w:val="0"/>
      </w:pPr>
    </w:p>
    <w:p w14:paraId="113410F5" w14:textId="77777777" w:rsidR="00E9274C" w:rsidRDefault="00E9274C" w:rsidP="00E9274C">
      <w:pPr>
        <w:widowControl w:val="0"/>
        <w:tabs>
          <w:tab w:val="right" w:pos="9000"/>
        </w:tabs>
        <w:autoSpaceDE w:val="0"/>
        <w:autoSpaceDN w:val="0"/>
        <w:adjustRightInd w:val="0"/>
      </w:pPr>
    </w:p>
    <w:p w14:paraId="157B2E92" w14:textId="77777777" w:rsidR="00E9274C" w:rsidRDefault="00E9274C" w:rsidP="00E9274C">
      <w:pPr>
        <w:widowControl w:val="0"/>
        <w:tabs>
          <w:tab w:val="right" w:pos="9000"/>
        </w:tabs>
        <w:autoSpaceDE w:val="0"/>
        <w:autoSpaceDN w:val="0"/>
        <w:adjustRightInd w:val="0"/>
      </w:pPr>
    </w:p>
    <w:p w14:paraId="31B646EB" w14:textId="77777777" w:rsidR="00E9274C" w:rsidRDefault="00E9274C" w:rsidP="00E9274C">
      <w:pPr>
        <w:widowControl w:val="0"/>
        <w:tabs>
          <w:tab w:val="right" w:pos="9000"/>
        </w:tabs>
        <w:autoSpaceDE w:val="0"/>
        <w:autoSpaceDN w:val="0"/>
        <w:adjustRightInd w:val="0"/>
      </w:pPr>
    </w:p>
    <w:p w14:paraId="38CB81D5" w14:textId="77777777" w:rsidR="00E9274C" w:rsidRDefault="00E9274C" w:rsidP="00E9274C">
      <w:pPr>
        <w:widowControl w:val="0"/>
        <w:tabs>
          <w:tab w:val="right" w:pos="9000"/>
        </w:tabs>
        <w:autoSpaceDE w:val="0"/>
        <w:autoSpaceDN w:val="0"/>
        <w:adjustRightInd w:val="0"/>
      </w:pPr>
    </w:p>
    <w:p w14:paraId="7240A7C3" w14:textId="77777777" w:rsidR="00E9274C" w:rsidRDefault="00E9274C" w:rsidP="00E9274C">
      <w:pPr>
        <w:widowControl w:val="0"/>
        <w:tabs>
          <w:tab w:val="right" w:pos="9000"/>
        </w:tabs>
        <w:autoSpaceDE w:val="0"/>
        <w:autoSpaceDN w:val="0"/>
        <w:adjustRightInd w:val="0"/>
      </w:pPr>
    </w:p>
    <w:p w14:paraId="3570C672" w14:textId="77777777" w:rsidR="00E9274C" w:rsidRDefault="00E9274C" w:rsidP="00E9274C">
      <w:pPr>
        <w:widowControl w:val="0"/>
        <w:tabs>
          <w:tab w:val="right" w:pos="9000"/>
        </w:tabs>
        <w:autoSpaceDE w:val="0"/>
        <w:autoSpaceDN w:val="0"/>
        <w:adjustRightInd w:val="0"/>
      </w:pPr>
    </w:p>
    <w:p w14:paraId="4279DEC0" w14:textId="77777777" w:rsidR="00E9274C" w:rsidRDefault="00E9274C" w:rsidP="00E9274C">
      <w:pPr>
        <w:widowControl w:val="0"/>
        <w:tabs>
          <w:tab w:val="right" w:pos="9000"/>
        </w:tabs>
        <w:autoSpaceDE w:val="0"/>
        <w:autoSpaceDN w:val="0"/>
        <w:adjustRightInd w:val="0"/>
      </w:pPr>
    </w:p>
    <w:p w14:paraId="586355B3" w14:textId="77777777" w:rsidR="00E9274C" w:rsidRDefault="00E9274C" w:rsidP="00E9274C">
      <w:pPr>
        <w:widowControl w:val="0"/>
        <w:tabs>
          <w:tab w:val="right" w:pos="9000"/>
        </w:tabs>
        <w:autoSpaceDE w:val="0"/>
        <w:autoSpaceDN w:val="0"/>
        <w:adjustRightInd w:val="0"/>
      </w:pPr>
    </w:p>
    <w:p w14:paraId="75DB87B8" w14:textId="77777777" w:rsidR="00E9274C" w:rsidRDefault="00E9274C" w:rsidP="00E9274C">
      <w:pPr>
        <w:widowControl w:val="0"/>
        <w:tabs>
          <w:tab w:val="right" w:pos="9000"/>
        </w:tabs>
        <w:autoSpaceDE w:val="0"/>
        <w:autoSpaceDN w:val="0"/>
        <w:adjustRightInd w:val="0"/>
      </w:pPr>
    </w:p>
    <w:p w14:paraId="01F299EE" w14:textId="77777777" w:rsidR="00E9274C" w:rsidRDefault="00E9274C" w:rsidP="00E9274C">
      <w:pPr>
        <w:widowControl w:val="0"/>
        <w:tabs>
          <w:tab w:val="right" w:pos="9000"/>
        </w:tabs>
        <w:autoSpaceDE w:val="0"/>
        <w:autoSpaceDN w:val="0"/>
        <w:adjustRightInd w:val="0"/>
      </w:pPr>
    </w:p>
    <w:p w14:paraId="5307EB25" w14:textId="77777777" w:rsidR="00E9274C" w:rsidRDefault="00E9274C" w:rsidP="00E9274C">
      <w:pPr>
        <w:widowControl w:val="0"/>
        <w:tabs>
          <w:tab w:val="right" w:pos="9000"/>
        </w:tabs>
        <w:autoSpaceDE w:val="0"/>
        <w:autoSpaceDN w:val="0"/>
        <w:adjustRightInd w:val="0"/>
      </w:pPr>
    </w:p>
    <w:p w14:paraId="5CA36EF7" w14:textId="77777777" w:rsidR="00E9274C" w:rsidRDefault="00E9274C" w:rsidP="00E9274C">
      <w:pPr>
        <w:widowControl w:val="0"/>
        <w:tabs>
          <w:tab w:val="right" w:pos="9000"/>
        </w:tabs>
        <w:autoSpaceDE w:val="0"/>
        <w:autoSpaceDN w:val="0"/>
        <w:adjustRightInd w:val="0"/>
      </w:pPr>
    </w:p>
    <w:p w14:paraId="591F7F03" w14:textId="77777777" w:rsidR="00E9274C" w:rsidRDefault="00E9274C" w:rsidP="00E9274C">
      <w:pPr>
        <w:widowControl w:val="0"/>
        <w:tabs>
          <w:tab w:val="right" w:pos="9000"/>
        </w:tabs>
        <w:autoSpaceDE w:val="0"/>
        <w:autoSpaceDN w:val="0"/>
        <w:adjustRightInd w:val="0"/>
      </w:pPr>
    </w:p>
    <w:p w14:paraId="660C9523" w14:textId="77777777" w:rsidR="00E9274C" w:rsidRDefault="00E9274C" w:rsidP="00E9274C">
      <w:pPr>
        <w:widowControl w:val="0"/>
        <w:tabs>
          <w:tab w:val="right" w:pos="9000"/>
        </w:tabs>
        <w:autoSpaceDE w:val="0"/>
        <w:autoSpaceDN w:val="0"/>
        <w:adjustRightInd w:val="0"/>
      </w:pPr>
    </w:p>
    <w:p w14:paraId="376E5401" w14:textId="77777777" w:rsidR="00E9274C" w:rsidRDefault="00E9274C" w:rsidP="00E9274C">
      <w:pPr>
        <w:widowControl w:val="0"/>
        <w:tabs>
          <w:tab w:val="right" w:pos="9000"/>
        </w:tabs>
        <w:autoSpaceDE w:val="0"/>
        <w:autoSpaceDN w:val="0"/>
        <w:adjustRightInd w:val="0"/>
      </w:pPr>
    </w:p>
    <w:p w14:paraId="037CE48A" w14:textId="77777777" w:rsidR="00E9274C" w:rsidRDefault="00E9274C" w:rsidP="00E9274C">
      <w:pPr>
        <w:widowControl w:val="0"/>
        <w:tabs>
          <w:tab w:val="right" w:pos="9000"/>
        </w:tabs>
        <w:autoSpaceDE w:val="0"/>
        <w:autoSpaceDN w:val="0"/>
        <w:adjustRightInd w:val="0"/>
      </w:pPr>
    </w:p>
    <w:p w14:paraId="71D4C04F" w14:textId="77777777" w:rsidR="00E9274C" w:rsidRDefault="00E9274C" w:rsidP="00E9274C">
      <w:pPr>
        <w:widowControl w:val="0"/>
        <w:tabs>
          <w:tab w:val="right" w:pos="9000"/>
        </w:tabs>
        <w:autoSpaceDE w:val="0"/>
        <w:autoSpaceDN w:val="0"/>
        <w:adjustRightInd w:val="0"/>
      </w:pPr>
    </w:p>
    <w:p w14:paraId="09E28DB0" w14:textId="77777777" w:rsidR="00E9274C" w:rsidRDefault="00E9274C" w:rsidP="00E9274C">
      <w:pPr>
        <w:widowControl w:val="0"/>
        <w:tabs>
          <w:tab w:val="right" w:pos="9000"/>
        </w:tabs>
        <w:autoSpaceDE w:val="0"/>
        <w:autoSpaceDN w:val="0"/>
        <w:adjustRightInd w:val="0"/>
      </w:pPr>
    </w:p>
    <w:p w14:paraId="53625D7F" w14:textId="77777777" w:rsidR="00E9274C" w:rsidRDefault="00E9274C" w:rsidP="00E9274C">
      <w:pPr>
        <w:widowControl w:val="0"/>
        <w:tabs>
          <w:tab w:val="right" w:pos="9000"/>
        </w:tabs>
        <w:autoSpaceDE w:val="0"/>
        <w:autoSpaceDN w:val="0"/>
        <w:adjustRightInd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9274C" w14:paraId="63636B2C" w14:textId="77777777" w:rsidTr="00E9274C">
        <w:tc>
          <w:tcPr>
            <w:tcW w:w="4675" w:type="dxa"/>
          </w:tcPr>
          <w:p w14:paraId="11ABE5A3" w14:textId="1F8DEC67" w:rsidR="00E9274C" w:rsidRDefault="00E9274C" w:rsidP="00E9274C">
            <w:pPr>
              <w:widowControl w:val="0"/>
              <w:tabs>
                <w:tab w:val="right" w:pos="9000"/>
              </w:tabs>
              <w:autoSpaceDE w:val="0"/>
              <w:autoSpaceDN w:val="0"/>
              <w:adjustRightInd w:val="0"/>
            </w:pPr>
            <w:r>
              <w:t>Policy</w:t>
            </w:r>
          </w:p>
          <w:p w14:paraId="355BBF5C" w14:textId="22AE1F8C" w:rsidR="00E9274C" w:rsidRDefault="00E9274C" w:rsidP="00E9274C">
            <w:pPr>
              <w:widowControl w:val="0"/>
              <w:tabs>
                <w:tab w:val="right" w:pos="9000"/>
              </w:tabs>
              <w:autoSpaceDE w:val="0"/>
              <w:autoSpaceDN w:val="0"/>
              <w:adjustRightInd w:val="0"/>
            </w:pPr>
            <w:r>
              <w:t>adopted:  October 25, 2007</w:t>
            </w:r>
          </w:p>
          <w:p w14:paraId="352C46F0" w14:textId="61416534" w:rsidR="00E9274C" w:rsidRDefault="00E9274C" w:rsidP="00E9274C">
            <w:pPr>
              <w:widowControl w:val="0"/>
              <w:tabs>
                <w:tab w:val="right" w:pos="9000"/>
              </w:tabs>
              <w:autoSpaceDE w:val="0"/>
              <w:autoSpaceDN w:val="0"/>
              <w:adjustRightInd w:val="0"/>
            </w:pPr>
            <w:r>
              <w:t>revised:  January 10, 2024</w:t>
            </w:r>
          </w:p>
        </w:tc>
        <w:tc>
          <w:tcPr>
            <w:tcW w:w="4675" w:type="dxa"/>
          </w:tcPr>
          <w:p w14:paraId="09A4C182" w14:textId="77777777" w:rsidR="00E9274C" w:rsidRPr="00E9274C" w:rsidRDefault="00E9274C" w:rsidP="00E9274C">
            <w:pPr>
              <w:widowControl w:val="0"/>
              <w:tabs>
                <w:tab w:val="right" w:pos="9000"/>
              </w:tabs>
              <w:autoSpaceDE w:val="0"/>
              <w:autoSpaceDN w:val="0"/>
              <w:adjustRightInd w:val="0"/>
              <w:jc w:val="right"/>
              <w:rPr>
                <w:b/>
                <w:bCs/>
              </w:rPr>
            </w:pPr>
            <w:r w:rsidRPr="00E9274C">
              <w:rPr>
                <w:b/>
                <w:bCs/>
              </w:rPr>
              <w:t>COLLEGE AND CAREER ADVANTAGE</w:t>
            </w:r>
          </w:p>
          <w:p w14:paraId="7EAA3941" w14:textId="230549F2" w:rsidR="00E9274C" w:rsidRDefault="00E9274C" w:rsidP="00E9274C">
            <w:pPr>
              <w:widowControl w:val="0"/>
              <w:tabs>
                <w:tab w:val="right" w:pos="9000"/>
              </w:tabs>
              <w:autoSpaceDE w:val="0"/>
              <w:autoSpaceDN w:val="0"/>
              <w:adjustRightInd w:val="0"/>
              <w:jc w:val="right"/>
            </w:pPr>
            <w:r>
              <w:t>San Juan Capistrano, California</w:t>
            </w:r>
          </w:p>
        </w:tc>
      </w:tr>
    </w:tbl>
    <w:p w14:paraId="5C5B765A" w14:textId="77777777" w:rsidR="000F231F" w:rsidRDefault="000F231F" w:rsidP="00E9274C"/>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4C"/>
    <w:rsid w:val="000F231F"/>
    <w:rsid w:val="00E9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4AD6938"/>
  <w15:chartTrackingRefBased/>
  <w15:docId w15:val="{50C286CD-3DA1-4E9F-AB00-5EF207BE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74C"/>
    <w:pPr>
      <w:spacing w:after="0" w:line="240" w:lineRule="auto"/>
      <w:jc w:val="both"/>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E9274C"/>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9274C"/>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9274C"/>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9274C"/>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9274C"/>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9274C"/>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9274C"/>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9274C"/>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9274C"/>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7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7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7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7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7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7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7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7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74C"/>
    <w:rPr>
      <w:rFonts w:eastAsiaTheme="majorEastAsia" w:cstheme="majorBidi"/>
      <w:color w:val="272727" w:themeColor="text1" w:themeTint="D8"/>
    </w:rPr>
  </w:style>
  <w:style w:type="paragraph" w:styleId="Title">
    <w:name w:val="Title"/>
    <w:basedOn w:val="Normal"/>
    <w:next w:val="Normal"/>
    <w:link w:val="TitleChar"/>
    <w:uiPriority w:val="10"/>
    <w:qFormat/>
    <w:rsid w:val="00E9274C"/>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927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74C"/>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927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74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9274C"/>
    <w:rPr>
      <w:i/>
      <w:iCs/>
      <w:color w:val="404040" w:themeColor="text1" w:themeTint="BF"/>
    </w:rPr>
  </w:style>
  <w:style w:type="paragraph" w:styleId="ListParagraph">
    <w:name w:val="List Paragraph"/>
    <w:basedOn w:val="Normal"/>
    <w:uiPriority w:val="34"/>
    <w:qFormat/>
    <w:rsid w:val="00E9274C"/>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9274C"/>
    <w:rPr>
      <w:i/>
      <w:iCs/>
      <w:color w:val="0F4761" w:themeColor="accent1" w:themeShade="BF"/>
    </w:rPr>
  </w:style>
  <w:style w:type="paragraph" w:styleId="IntenseQuote">
    <w:name w:val="Intense Quote"/>
    <w:basedOn w:val="Normal"/>
    <w:next w:val="Normal"/>
    <w:link w:val="IntenseQuoteChar"/>
    <w:uiPriority w:val="30"/>
    <w:qFormat/>
    <w:rsid w:val="00E9274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9274C"/>
    <w:rPr>
      <w:i/>
      <w:iCs/>
      <w:color w:val="0F4761" w:themeColor="accent1" w:themeShade="BF"/>
    </w:rPr>
  </w:style>
  <w:style w:type="character" w:styleId="IntenseReference">
    <w:name w:val="Intense Reference"/>
    <w:basedOn w:val="DefaultParagraphFont"/>
    <w:uiPriority w:val="32"/>
    <w:qFormat/>
    <w:rsid w:val="00E9274C"/>
    <w:rPr>
      <w:b/>
      <w:bCs/>
      <w:smallCaps/>
      <w:color w:val="0F4761" w:themeColor="accent1" w:themeShade="BF"/>
      <w:spacing w:val="5"/>
    </w:rPr>
  </w:style>
  <w:style w:type="table" w:styleId="TableGrid">
    <w:name w:val="Table Grid"/>
    <w:basedOn w:val="TableNormal"/>
    <w:uiPriority w:val="39"/>
    <w:rsid w:val="00E92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65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460</Words>
  <Characters>2622</Characters>
  <Application>Microsoft Office Word</Application>
  <DocSecurity>0</DocSecurity>
  <Lines>21</Lines>
  <Paragraphs>6</Paragraphs>
  <ScaleCrop>false</ScaleCrop>
  <Company>Capistrano Unified School District</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2024-01-10T19:34:00Z</dcterms:created>
  <dcterms:modified xsi:type="dcterms:W3CDTF">2024-01-10T19:43:00Z</dcterms:modified>
</cp:coreProperties>
</file>